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2E1" w:rsidRDefault="005122E1" w:rsidP="005122E1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2E1" w:rsidRPr="00AA3DFE" w:rsidRDefault="005122E1" w:rsidP="005122E1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5122E1" w:rsidRPr="00AA3DFE" w:rsidRDefault="005122E1" w:rsidP="005122E1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5122E1" w:rsidRPr="00AA3DFE" w:rsidRDefault="005122E1" w:rsidP="005122E1">
      <w:pPr>
        <w:jc w:val="right"/>
        <w:rPr>
          <w:sz w:val="32"/>
        </w:rPr>
      </w:pPr>
    </w:p>
    <w:p w:rsidR="005122E1" w:rsidRDefault="005122E1" w:rsidP="005122E1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p w:rsidR="005122E1" w:rsidRPr="005122E1" w:rsidRDefault="005122E1" w:rsidP="005122E1">
      <w:pPr>
        <w:jc w:val="both"/>
        <w:rPr>
          <w:rFonts w:ascii="Times New Roman" w:hAnsi="Times New Roman"/>
          <w:b/>
          <w:sz w:val="24"/>
          <w:szCs w:val="24"/>
        </w:rPr>
      </w:pPr>
      <w:r w:rsidRPr="005122E1">
        <w:rPr>
          <w:rFonts w:ascii="Times New Roman" w:hAnsi="Times New Roman"/>
          <w:b/>
          <w:sz w:val="24"/>
          <w:szCs w:val="24"/>
        </w:rPr>
        <w:t>«</w:t>
      </w:r>
      <w:proofErr w:type="gramStart"/>
      <w:r w:rsidR="009D51DB">
        <w:rPr>
          <w:rFonts w:ascii="Times New Roman" w:hAnsi="Times New Roman"/>
          <w:b/>
          <w:sz w:val="24"/>
          <w:szCs w:val="24"/>
        </w:rPr>
        <w:t xml:space="preserve">14 </w:t>
      </w:r>
      <w:r w:rsidRPr="005122E1">
        <w:rPr>
          <w:rFonts w:ascii="Times New Roman" w:hAnsi="Times New Roman"/>
          <w:b/>
          <w:sz w:val="24"/>
          <w:szCs w:val="24"/>
        </w:rPr>
        <w:t>»</w:t>
      </w:r>
      <w:proofErr w:type="gramEnd"/>
      <w:r w:rsidR="009D51DB">
        <w:rPr>
          <w:rFonts w:ascii="Times New Roman" w:hAnsi="Times New Roman"/>
          <w:b/>
          <w:sz w:val="24"/>
          <w:szCs w:val="24"/>
        </w:rPr>
        <w:t xml:space="preserve"> декабря </w:t>
      </w:r>
      <w:r w:rsidR="009D51DB" w:rsidRPr="005122E1">
        <w:rPr>
          <w:rFonts w:ascii="Times New Roman" w:hAnsi="Times New Roman"/>
          <w:b/>
          <w:sz w:val="24"/>
          <w:szCs w:val="24"/>
        </w:rPr>
        <w:t xml:space="preserve"> </w:t>
      </w:r>
      <w:r w:rsidRPr="005122E1">
        <w:rPr>
          <w:rFonts w:ascii="Times New Roman" w:hAnsi="Times New Roman"/>
          <w:b/>
          <w:sz w:val="24"/>
          <w:szCs w:val="24"/>
        </w:rPr>
        <w:t xml:space="preserve">2017 г.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 w:rsidRPr="005122E1">
        <w:rPr>
          <w:rFonts w:ascii="Times New Roman" w:hAnsi="Times New Roman"/>
          <w:b/>
          <w:sz w:val="24"/>
          <w:szCs w:val="24"/>
        </w:rPr>
        <w:t xml:space="preserve">       № </w:t>
      </w:r>
      <w:r w:rsidR="00697916">
        <w:rPr>
          <w:rFonts w:ascii="Times New Roman" w:hAnsi="Times New Roman"/>
          <w:b/>
          <w:sz w:val="24"/>
          <w:szCs w:val="24"/>
        </w:rPr>
        <w:t>88</w:t>
      </w:r>
    </w:p>
    <w:p w:rsidR="005122E1" w:rsidRPr="005122E1" w:rsidRDefault="005122E1" w:rsidP="005122E1">
      <w:pPr>
        <w:spacing w:before="100" w:beforeAutospacing="1" w:after="100" w:afterAutospacing="1" w:line="240" w:lineRule="auto"/>
        <w:ind w:right="3686"/>
        <w:jc w:val="both"/>
        <w:rPr>
          <w:rFonts w:ascii="Times New Roman" w:hAnsi="Times New Roman"/>
          <w:b/>
        </w:rPr>
      </w:pPr>
      <w:r w:rsidRPr="005122E1">
        <w:rPr>
          <w:rFonts w:ascii="Times New Roman" w:hAnsi="Times New Roman"/>
          <w:b/>
        </w:rPr>
        <w:t>О</w:t>
      </w:r>
      <w:r w:rsidR="008E7979">
        <w:rPr>
          <w:rFonts w:ascii="Times New Roman" w:hAnsi="Times New Roman"/>
          <w:b/>
        </w:rPr>
        <w:t xml:space="preserve">б утверждении </w:t>
      </w:r>
      <w:r w:rsidRPr="005122E1">
        <w:rPr>
          <w:rFonts w:ascii="Times New Roman" w:hAnsi="Times New Roman"/>
          <w:b/>
        </w:rPr>
        <w:t xml:space="preserve">Положения </w:t>
      </w:r>
      <w:r w:rsidR="007614E1" w:rsidRPr="007614E1">
        <w:rPr>
          <w:rFonts w:ascii="Times New Roman" w:hAnsi="Times New Roman"/>
          <w:b/>
        </w:rPr>
        <w:t xml:space="preserve">об </w:t>
      </w:r>
      <w:proofErr w:type="gramStart"/>
      <w:r w:rsidR="007614E1" w:rsidRPr="007614E1">
        <w:rPr>
          <w:rFonts w:ascii="Times New Roman" w:hAnsi="Times New Roman"/>
          <w:b/>
        </w:rPr>
        <w:t>организации  размещения</w:t>
      </w:r>
      <w:proofErr w:type="gramEnd"/>
      <w:r w:rsidR="007614E1" w:rsidRPr="007614E1">
        <w:rPr>
          <w:rFonts w:ascii="Times New Roman" w:hAnsi="Times New Roman"/>
          <w:b/>
        </w:rPr>
        <w:t xml:space="preserve">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</w:p>
    <w:p w:rsidR="005122E1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В соответствии с Законом Санкт-Петербурга от 23.09.2009 года № 420-79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E3068D">
        <w:rPr>
          <w:rFonts w:ascii="Times New Roman" w:hAnsi="Times New Roman"/>
          <w:spacing w:val="-2"/>
          <w:sz w:val="24"/>
          <w:szCs w:val="24"/>
        </w:rPr>
        <w:t xml:space="preserve"> «Об организации местного самоуправления в Санкт-Петербурге»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E3068D">
        <w:rPr>
          <w:rFonts w:ascii="Times New Roman" w:hAnsi="Times New Roman"/>
          <w:spacing w:val="-2"/>
          <w:sz w:val="24"/>
          <w:szCs w:val="24"/>
        </w:rPr>
        <w:t>М</w:t>
      </w:r>
      <w:r w:rsidRPr="009F55CB">
        <w:rPr>
          <w:rFonts w:ascii="Times New Roman" w:hAnsi="Times New Roman"/>
          <w:spacing w:val="-2"/>
          <w:sz w:val="24"/>
          <w:szCs w:val="24"/>
        </w:rPr>
        <w:t xml:space="preserve">униципальный </w:t>
      </w:r>
      <w:r>
        <w:rPr>
          <w:rFonts w:ascii="Times New Roman" w:hAnsi="Times New Roman"/>
          <w:spacing w:val="-2"/>
          <w:sz w:val="24"/>
          <w:szCs w:val="24"/>
        </w:rPr>
        <w:t>С</w:t>
      </w:r>
      <w:r w:rsidRPr="009F55CB">
        <w:rPr>
          <w:rFonts w:ascii="Times New Roman" w:hAnsi="Times New Roman"/>
          <w:spacing w:val="-2"/>
          <w:sz w:val="24"/>
          <w:szCs w:val="24"/>
        </w:rPr>
        <w:t>овет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 город Петергоф </w:t>
      </w:r>
    </w:p>
    <w:p w:rsidR="00697916" w:rsidRDefault="00697916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5122E1" w:rsidRPr="009F55CB" w:rsidRDefault="005122E1" w:rsidP="005122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9F55CB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5122E1" w:rsidRDefault="008E7979" w:rsidP="005122E1">
      <w:pPr>
        <w:pStyle w:val="2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Утвердить </w:t>
      </w:r>
      <w:r w:rsidR="007614E1" w:rsidRPr="007614E1">
        <w:rPr>
          <w:szCs w:val="24"/>
        </w:rPr>
        <w:t>Положения об организации  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  <w:r w:rsidR="007614E1">
        <w:rPr>
          <w:szCs w:val="24"/>
        </w:rPr>
        <w:t xml:space="preserve">  </w:t>
      </w:r>
      <w:r w:rsidR="005122E1">
        <w:rPr>
          <w:szCs w:val="24"/>
        </w:rPr>
        <w:t>(</w:t>
      </w:r>
      <w:r w:rsidR="005122E1" w:rsidRPr="00E73183">
        <w:rPr>
          <w:szCs w:val="24"/>
        </w:rPr>
        <w:t xml:space="preserve">приложение на </w:t>
      </w:r>
      <w:r w:rsidR="002859D6">
        <w:rPr>
          <w:szCs w:val="24"/>
        </w:rPr>
        <w:t>3</w:t>
      </w:r>
      <w:r>
        <w:rPr>
          <w:szCs w:val="24"/>
        </w:rPr>
        <w:t xml:space="preserve"> </w:t>
      </w:r>
      <w:r w:rsidR="005122E1" w:rsidRPr="00E73183">
        <w:rPr>
          <w:szCs w:val="24"/>
        </w:rPr>
        <w:t>листах).</w:t>
      </w:r>
    </w:p>
    <w:p w:rsidR="007614E1" w:rsidRPr="00E73183" w:rsidRDefault="007614E1" w:rsidP="007614E1">
      <w:pPr>
        <w:pStyle w:val="2"/>
        <w:numPr>
          <w:ilvl w:val="0"/>
          <w:numId w:val="1"/>
        </w:numPr>
        <w:rPr>
          <w:szCs w:val="24"/>
        </w:rPr>
      </w:pPr>
      <w:r w:rsidRPr="00104822">
        <w:rPr>
          <w:spacing w:val="-2"/>
        </w:rPr>
        <w:t>Решение МС МО г. Петергоф от 29.11.2012  г. № 106 «Об утверждении Положения об организации  установки указателей с названиями улиц и номерами домов на территории муниципального образования город Петергоф»</w:t>
      </w:r>
      <w:r>
        <w:rPr>
          <w:spacing w:val="-2"/>
        </w:rPr>
        <w:t xml:space="preserve"> </w:t>
      </w:r>
      <w:r>
        <w:rPr>
          <w:szCs w:val="24"/>
        </w:rPr>
        <w:t>с изменениями, внесенными решением МС МО г. Петергоф  от 23.06.2016 г. № 46, утрачивает силу со вступлением в силу настоящего решения.</w:t>
      </w:r>
    </w:p>
    <w:p w:rsidR="008E7979" w:rsidRPr="00CB7078" w:rsidRDefault="008E7979" w:rsidP="008E7979">
      <w:pPr>
        <w:pStyle w:val="2"/>
        <w:numPr>
          <w:ilvl w:val="0"/>
          <w:numId w:val="1"/>
        </w:numPr>
        <w:rPr>
          <w:szCs w:val="24"/>
        </w:rPr>
      </w:pPr>
      <w:r w:rsidRPr="00CB7078">
        <w:rPr>
          <w:szCs w:val="24"/>
        </w:rPr>
        <w:t>Настоящее решение вступает в силу со дня обнародования.</w:t>
      </w:r>
    </w:p>
    <w:p w:rsidR="005122E1" w:rsidRPr="008E7979" w:rsidRDefault="005122E1" w:rsidP="00692F57">
      <w:pPr>
        <w:pStyle w:val="2"/>
        <w:numPr>
          <w:ilvl w:val="0"/>
          <w:numId w:val="1"/>
        </w:numPr>
        <w:tabs>
          <w:tab w:val="left" w:pos="6237"/>
        </w:tabs>
        <w:rPr>
          <w:spacing w:val="-2"/>
        </w:rPr>
      </w:pPr>
      <w:r w:rsidRPr="008E7979">
        <w:rPr>
          <w:szCs w:val="24"/>
        </w:rPr>
        <w:t xml:space="preserve">Контроль за исполнением настоящего </w:t>
      </w:r>
      <w:r w:rsidR="007614E1">
        <w:rPr>
          <w:szCs w:val="24"/>
        </w:rPr>
        <w:t>р</w:t>
      </w:r>
      <w:r w:rsidRPr="008E7979">
        <w:rPr>
          <w:szCs w:val="24"/>
        </w:rPr>
        <w:t>ешения возложить на</w:t>
      </w:r>
      <w:r w:rsidR="008E7979">
        <w:rPr>
          <w:szCs w:val="24"/>
        </w:rPr>
        <w:t xml:space="preserve"> </w:t>
      </w:r>
      <w:r w:rsidR="008E7979" w:rsidRPr="002D6009">
        <w:rPr>
          <w:szCs w:val="24"/>
        </w:rPr>
        <w:t xml:space="preserve">председателя </w:t>
      </w:r>
      <w:r w:rsidR="007614E1">
        <w:rPr>
          <w:spacing w:val="-2"/>
        </w:rPr>
        <w:t>к</w:t>
      </w:r>
      <w:r w:rsidR="007614E1" w:rsidRPr="00104822">
        <w:rPr>
          <w:spacing w:val="-2"/>
        </w:rPr>
        <w:t xml:space="preserve">омитета </w:t>
      </w:r>
      <w:r w:rsidR="007614E1" w:rsidRPr="00687FE7">
        <w:rPr>
          <w:spacing w:val="-2"/>
        </w:rPr>
        <w:t xml:space="preserve">Муниципального Совета </w:t>
      </w:r>
      <w:proofErr w:type="gramStart"/>
      <w:r w:rsidR="007614E1" w:rsidRPr="00687FE7">
        <w:rPr>
          <w:spacing w:val="-2"/>
        </w:rPr>
        <w:t>МО  г.</w:t>
      </w:r>
      <w:proofErr w:type="gramEnd"/>
      <w:r w:rsidR="007614E1" w:rsidRPr="00687FE7">
        <w:rPr>
          <w:spacing w:val="-2"/>
        </w:rPr>
        <w:t xml:space="preserve"> Петергоф по  городскому хозяйству, предпринимательству и потребительскому рынку</w:t>
      </w:r>
      <w:r w:rsidR="007614E1">
        <w:rPr>
          <w:spacing w:val="-2"/>
        </w:rPr>
        <w:t xml:space="preserve"> </w:t>
      </w:r>
      <w:proofErr w:type="spellStart"/>
      <w:r w:rsidR="007614E1">
        <w:rPr>
          <w:spacing w:val="-2"/>
        </w:rPr>
        <w:t>Черданцева</w:t>
      </w:r>
      <w:proofErr w:type="spellEnd"/>
      <w:r w:rsidR="007614E1">
        <w:rPr>
          <w:spacing w:val="-2"/>
        </w:rPr>
        <w:t xml:space="preserve"> А.А.</w:t>
      </w:r>
    </w:p>
    <w:p w:rsidR="005122E1" w:rsidRDefault="005122E1" w:rsidP="005122E1">
      <w:pPr>
        <w:pStyle w:val="2"/>
      </w:pP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город Петергоф,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</w:t>
      </w:r>
      <w:r w:rsidRPr="002110ED">
        <w:rPr>
          <w:rFonts w:ascii="Times New Roman" w:hAnsi="Times New Roman"/>
          <w:color w:val="000000"/>
          <w:sz w:val="24"/>
          <w:szCs w:val="24"/>
        </w:rPr>
        <w:t>председател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Pr="002110E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122E1" w:rsidRDefault="005122E1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110ED">
        <w:rPr>
          <w:rFonts w:ascii="Times New Roman" w:hAnsi="Times New Roman"/>
          <w:color w:val="000000"/>
          <w:sz w:val="24"/>
          <w:szCs w:val="24"/>
        </w:rPr>
        <w:t>Муниципального Совета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С.В. Малик </w:t>
      </w:r>
    </w:p>
    <w:p w:rsidR="008E7979" w:rsidRDefault="008E7979" w:rsidP="005122E1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5122E1" w:rsidRDefault="005122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8E7979" w:rsidRDefault="008E7979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614E1" w:rsidRDefault="007614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614E1" w:rsidRDefault="007614E1" w:rsidP="005122E1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7614E1" w:rsidRPr="007614E1" w:rsidRDefault="007614E1" w:rsidP="007614E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614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</w:t>
      </w:r>
    </w:p>
    <w:p w:rsidR="007614E1" w:rsidRPr="007614E1" w:rsidRDefault="007614E1" w:rsidP="007614E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614E1">
        <w:rPr>
          <w:rFonts w:ascii="Times New Roman" w:hAnsi="Times New Roman" w:cs="Times New Roman"/>
          <w:color w:val="000000"/>
          <w:sz w:val="24"/>
          <w:szCs w:val="24"/>
        </w:rPr>
        <w:t>к Решению Муниципального Совета</w:t>
      </w:r>
    </w:p>
    <w:p w:rsidR="007614E1" w:rsidRPr="007614E1" w:rsidRDefault="007614E1" w:rsidP="007614E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614E1">
        <w:rPr>
          <w:rFonts w:ascii="Times New Roman" w:hAnsi="Times New Roman" w:cs="Times New Roman"/>
          <w:color w:val="000000"/>
          <w:sz w:val="24"/>
          <w:szCs w:val="24"/>
        </w:rPr>
        <w:t>МО г. Петергоф</w:t>
      </w:r>
    </w:p>
    <w:p w:rsidR="007614E1" w:rsidRPr="007614E1" w:rsidRDefault="007614E1" w:rsidP="007614E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614E1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proofErr w:type="gramStart"/>
      <w:r w:rsidR="00834141">
        <w:rPr>
          <w:rFonts w:ascii="Times New Roman" w:hAnsi="Times New Roman" w:cs="Times New Roman"/>
          <w:color w:val="000000"/>
          <w:sz w:val="24"/>
          <w:szCs w:val="24"/>
        </w:rPr>
        <w:t>14.12.</w:t>
      </w:r>
      <w:r w:rsidRPr="007614E1">
        <w:rPr>
          <w:rFonts w:ascii="Times New Roman" w:hAnsi="Times New Roman" w:cs="Times New Roman"/>
          <w:color w:val="000000"/>
          <w:sz w:val="24"/>
          <w:szCs w:val="24"/>
        </w:rPr>
        <w:t>2017  г.</w:t>
      </w:r>
      <w:proofErr w:type="gramEnd"/>
      <w:r w:rsidRPr="007614E1">
        <w:rPr>
          <w:rFonts w:ascii="Times New Roman" w:hAnsi="Times New Roman" w:cs="Times New Roman"/>
          <w:color w:val="000000"/>
          <w:sz w:val="24"/>
          <w:szCs w:val="24"/>
        </w:rPr>
        <w:t xml:space="preserve"> № </w:t>
      </w:r>
      <w:r w:rsidR="00834141">
        <w:rPr>
          <w:rFonts w:ascii="Times New Roman" w:hAnsi="Times New Roman" w:cs="Times New Roman"/>
          <w:color w:val="000000"/>
          <w:sz w:val="24"/>
          <w:szCs w:val="24"/>
        </w:rPr>
        <w:t>88</w:t>
      </w:r>
      <w:bookmarkStart w:id="0" w:name="_GoBack"/>
      <w:bookmarkEnd w:id="0"/>
    </w:p>
    <w:p w:rsidR="007614E1" w:rsidRPr="007614E1" w:rsidRDefault="007614E1" w:rsidP="007614E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614E1" w:rsidRPr="007614E1" w:rsidRDefault="007614E1" w:rsidP="0076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4E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4E1">
        <w:rPr>
          <w:rFonts w:ascii="Times New Roman" w:hAnsi="Times New Roman" w:cs="Times New Roman"/>
          <w:b/>
          <w:sz w:val="28"/>
          <w:szCs w:val="28"/>
        </w:rPr>
        <w:t>об организации  размещения и содержания наружной информации в части указателей, информационных щитов и стендов на территории муниципального образования город Петергоф</w:t>
      </w:r>
    </w:p>
    <w:p w:rsidR="007614E1" w:rsidRPr="007614E1" w:rsidRDefault="007614E1" w:rsidP="007614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4E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614E1" w:rsidRPr="007614E1" w:rsidRDefault="007614E1" w:rsidP="0076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 xml:space="preserve">1.1. Настоящее Положение разработано в соответствии Законом Санкт-Петербурга «Об организации местного самоуправления в Санкт-Петербурге»,   Уставом муниципального образования город Петергоф (далее МО г. Петергоф). </w:t>
      </w:r>
    </w:p>
    <w:p w:rsidR="007614E1" w:rsidRPr="007614E1" w:rsidRDefault="007614E1" w:rsidP="007614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1.2. Настоящее Положение определяет правовые и организационные основы по исполнению вопроса местного значения органами местного самоуправления МО г. Петергоф по размещению и содержанию наружной информации в части указателей, информационных щитов и стендов.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Вопросы организации размещения и содержания наружной информации в части указателей, информационных щитов и стендов находятся в ведении местной администрации МО г. Петергоф (далее – местная администрация).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1.3. Объектами наружной информации являются конструкции, установленные и эксплуатируемые на территории муниципального образования город Петергоф в целях ориентирования и справочного обслуживания жителей и гостей при перемещении по  территории МО г. Петергоф, информирования населения о событиях, работе органов местного самоуправления (далее – информационные конструкции).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Объектами наружной информации являются: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 xml:space="preserve"> - указатели, содержащие информацию о направлении движения и расстоянии до каких-либо организаций и объектов городской среды, максимальной площадью одной стороны информационного указателя (одной стороны при перпендикулярном размещении) не более 1 кв. м.; в целях информирования иностранных туристов информационные указатели могут содержать информацию на иностранном языке и(или) на латинице.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 xml:space="preserve">- информационные щиты с информацией о проведении строительных, дорожных, аварийных и других видов работ, распространяемой в целях безопасности и информирования населения; 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 xml:space="preserve">- информационные стенды, предназначенные для размещения не рекламной правовой, экологической, просветительской информации, информации о деятельности органов местного самоуправления, информации о событиях муниципальной жизни в сфере культуры, спорта и иной информации не рекламного характера. </w:t>
      </w:r>
    </w:p>
    <w:p w:rsidR="007614E1" w:rsidRPr="007614E1" w:rsidRDefault="007614E1" w:rsidP="007614E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7614E1">
        <w:rPr>
          <w:rFonts w:ascii="Times New Roman" w:hAnsi="Times New Roman" w:cs="Times New Roman"/>
          <w:b/>
          <w:color w:val="000000"/>
          <w:sz w:val="28"/>
          <w:szCs w:val="28"/>
        </w:rPr>
        <w:t>Реализация мероприятий по организации размещения и содержания наружной информации в части указателей, информационных щитов и стендов на территории МО г. Петергоф</w:t>
      </w:r>
    </w:p>
    <w:p w:rsidR="007614E1" w:rsidRPr="007614E1" w:rsidRDefault="007614E1" w:rsidP="007614E1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2.1. Местная администрация МО г. Петергоф,  в пределах своей компетенции: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2.1.1</w:t>
      </w:r>
      <w:r w:rsidRPr="007614E1">
        <w:rPr>
          <w:rFonts w:ascii="Times New Roman" w:hAnsi="Times New Roman" w:cs="Times New Roman"/>
          <w:sz w:val="28"/>
          <w:szCs w:val="28"/>
        </w:rPr>
        <w:t xml:space="preserve">. ежегодно разрабатывает и утверждает программу (план) по организации размещения и содержания наружной информации в части указателей, информационных щитов и стендов </w:t>
      </w:r>
      <w:r w:rsidRPr="007614E1">
        <w:rPr>
          <w:rFonts w:ascii="Times New Roman" w:hAnsi="Times New Roman" w:cs="Times New Roman"/>
          <w:color w:val="000000"/>
          <w:sz w:val="28"/>
          <w:szCs w:val="28"/>
        </w:rPr>
        <w:t xml:space="preserve">(далее программа (план)); 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2.1.2. обеспечивает исполнение программы (плана), реализуемой за счет средств местного бюджета, в соответствии с действующим законодательством.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2.2.  Программа (план) формируются местной администрацией исходя из финансово-экономических возможностей муниципального образования.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2.3. Депутаты Муниципального Совета МО г. Петергоф готовят предложения в программу (план).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2.4.Программа (план) включает в себя:</w:t>
      </w:r>
    </w:p>
    <w:p w:rsidR="007614E1" w:rsidRPr="007614E1" w:rsidRDefault="007614E1" w:rsidP="007614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мероприятия по проверке и анализу необходимости размещения наружной информации в части указателей, информационных щитов и стендов на территории МО г. Петергоф;</w:t>
      </w:r>
    </w:p>
    <w:p w:rsidR="007614E1" w:rsidRPr="007614E1" w:rsidRDefault="007614E1" w:rsidP="007614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>мероприятия по размещению наружной информации в части указателей, информационных щитов и стендов;</w:t>
      </w:r>
    </w:p>
    <w:p w:rsidR="007614E1" w:rsidRPr="007614E1" w:rsidRDefault="007614E1" w:rsidP="007614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 по содержанию наружной информации в части указателей, информационных щитов и стендов;</w:t>
      </w:r>
    </w:p>
    <w:p w:rsidR="007614E1" w:rsidRPr="007614E1" w:rsidRDefault="007614E1" w:rsidP="007614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14E1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 по демонтажу наружной информации в части указателей, информационных щитов и стендов пришедших в негодность.</w:t>
      </w:r>
    </w:p>
    <w:p w:rsidR="007614E1" w:rsidRPr="007614E1" w:rsidRDefault="007614E1" w:rsidP="007614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b/>
          <w:sz w:val="28"/>
          <w:szCs w:val="28"/>
        </w:rPr>
        <w:t>3. Размещение наружной информации в части указателей, информационных щитов и стендов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3.1. При размещении наружной информации в части указателей, информационных щитов и стендов учитываются требования  Постановления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Санкт-Петербурга», Постановления Правительства Санкт-Петербурга от 31.01.2017 N 40 «Об утверждении Правил благоустройства территории Санкт-Петербурга в части, касающейся эстетических регламентов объектов благоустройства и элементов благоустройства».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3.2. Общими требованиями к размещению наружной информации в части указателей, информационных щитов и стендов (далее - объектов наружной информации) являются: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унификация мест размещения, соблюдение единых правил размещения;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хорошая видимость с учетом условий пешеходного и транспортного движения, дистанций восприятия, архитектуры зданий, освещенности, зеленых насаждений.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lastRenderedPageBreak/>
        <w:t>3.3. Произвольное перемещение объектов наружной информации с установленного места не допускается.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3.4. Подготовка технической документации на выполнение работ по установке объектов наружной информации производиться  за счёт средств бюджета МО г. Петергоф при наличии необходимых согласований.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3.5. Объекты наружной информации должны быть изготовлены из материалов с высокими декоративными и эксплуатационными качествами, устойчивых к воздействию климатических условий, имеющих гарантированную антикоррозийную стойкость, морозоустойчивость, длительную светостойкость (для знаков и надписей), малый вес.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3.6. Конструктивное решение объектов наружной информации должно обеспечивать прочность, удобство крепежа, удобство обслуживания, безопасность эксплуатации.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 xml:space="preserve">3.7.Нарушенные при установке (демонтаже) объектов наружной информации покрытие или газон должны быть восстановлены с использованием аналогичных материалов и технологий в том виде, какими они были до установки объектов наружной информации. 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sz w:val="28"/>
          <w:szCs w:val="28"/>
        </w:rPr>
        <w:t>3.8. При установке и эксплуатации объектов наружной информации должны соблюдаться требования соответствующих технических условий, условий безопасности дорожного движения, безопасности граждан, сохранности имущества, дорожного покрытия, газонов и других действующих норм и правил.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14E1">
        <w:rPr>
          <w:rFonts w:ascii="Times New Roman" w:hAnsi="Times New Roman" w:cs="Times New Roman"/>
          <w:b/>
          <w:sz w:val="28"/>
          <w:szCs w:val="28"/>
        </w:rPr>
        <w:t>4. Содержание наружной информации в части указателей, информационных щитов и стендов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4.1. Наружная  информация в части указателей, информационных щитов и стендов должна содержаться в технически исправном состоянии, быть очищенной от грязи и иного мусора.</w:t>
      </w: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Не допускается наличие на информационных конструкциях механических повреждений, а также нарушение целостности конструкции.</w:t>
      </w: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Металлические элементы информационных конструкций должны быть очищены от ржавчины и окрашены.</w:t>
      </w: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Размещение на информационных конструкциях объявлений, посторонних надписей, изображений и других сообщений, не относящихся к данной информационной конструкции, запрещено.</w:t>
      </w: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4.2. Информационные конструкции подлежат промывке и очистке от грязи и мусора.</w:t>
      </w:r>
    </w:p>
    <w:p w:rsidR="007614E1" w:rsidRPr="007614E1" w:rsidRDefault="007614E1" w:rsidP="007614E1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323232"/>
          <w:sz w:val="28"/>
          <w:szCs w:val="28"/>
        </w:rPr>
      </w:pPr>
      <w:r w:rsidRPr="007614E1">
        <w:rPr>
          <w:color w:val="323232"/>
          <w:sz w:val="28"/>
          <w:szCs w:val="28"/>
        </w:rPr>
        <w:t>Очистка информационных конструкций от грязи и мусора проводится по мере необходимости (по мере загрязнения информационной конструкции).</w:t>
      </w: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614E1" w:rsidRPr="007614E1" w:rsidRDefault="007614E1" w:rsidP="007614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374732" w:rsidRPr="007614E1" w:rsidRDefault="00374732" w:rsidP="00761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4732" w:rsidRPr="007614E1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4ACB"/>
    <w:rsid w:val="000009FD"/>
    <w:rsid w:val="00022023"/>
    <w:rsid w:val="000223A8"/>
    <w:rsid w:val="00031B3A"/>
    <w:rsid w:val="00061D24"/>
    <w:rsid w:val="00087AE6"/>
    <w:rsid w:val="000A5997"/>
    <w:rsid w:val="000A6160"/>
    <w:rsid w:val="000B4E6B"/>
    <w:rsid w:val="000C36A4"/>
    <w:rsid w:val="000D1661"/>
    <w:rsid w:val="000D4067"/>
    <w:rsid w:val="000E5308"/>
    <w:rsid w:val="00150388"/>
    <w:rsid w:val="001538FE"/>
    <w:rsid w:val="001B3B7A"/>
    <w:rsid w:val="001C2E1B"/>
    <w:rsid w:val="001C6082"/>
    <w:rsid w:val="001E5944"/>
    <w:rsid w:val="002030D8"/>
    <w:rsid w:val="00207947"/>
    <w:rsid w:val="00237310"/>
    <w:rsid w:val="0024234D"/>
    <w:rsid w:val="00246DCF"/>
    <w:rsid w:val="0025235F"/>
    <w:rsid w:val="002529AB"/>
    <w:rsid w:val="002755D7"/>
    <w:rsid w:val="00282919"/>
    <w:rsid w:val="002859D6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6BFE"/>
    <w:rsid w:val="003A7CB2"/>
    <w:rsid w:val="003B2A8B"/>
    <w:rsid w:val="003C0572"/>
    <w:rsid w:val="003F7E22"/>
    <w:rsid w:val="00401D46"/>
    <w:rsid w:val="004053CB"/>
    <w:rsid w:val="00411FE0"/>
    <w:rsid w:val="00414B2B"/>
    <w:rsid w:val="00416F51"/>
    <w:rsid w:val="00426933"/>
    <w:rsid w:val="004405A6"/>
    <w:rsid w:val="004423EF"/>
    <w:rsid w:val="004551C2"/>
    <w:rsid w:val="00463D94"/>
    <w:rsid w:val="00466642"/>
    <w:rsid w:val="00467049"/>
    <w:rsid w:val="00484970"/>
    <w:rsid w:val="00494B58"/>
    <w:rsid w:val="004C27E3"/>
    <w:rsid w:val="004D18E5"/>
    <w:rsid w:val="005012DB"/>
    <w:rsid w:val="005122E1"/>
    <w:rsid w:val="00563547"/>
    <w:rsid w:val="005803F9"/>
    <w:rsid w:val="005826C1"/>
    <w:rsid w:val="005842A3"/>
    <w:rsid w:val="005910D6"/>
    <w:rsid w:val="0059126C"/>
    <w:rsid w:val="005975ED"/>
    <w:rsid w:val="005A1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43994"/>
    <w:rsid w:val="006519E0"/>
    <w:rsid w:val="00665B1D"/>
    <w:rsid w:val="00671F14"/>
    <w:rsid w:val="00675789"/>
    <w:rsid w:val="00692F57"/>
    <w:rsid w:val="00693101"/>
    <w:rsid w:val="006975D2"/>
    <w:rsid w:val="00697916"/>
    <w:rsid w:val="006A761C"/>
    <w:rsid w:val="006C7AD1"/>
    <w:rsid w:val="006E0F4B"/>
    <w:rsid w:val="006E429E"/>
    <w:rsid w:val="006E5E6E"/>
    <w:rsid w:val="006F0656"/>
    <w:rsid w:val="006F70CD"/>
    <w:rsid w:val="00703A52"/>
    <w:rsid w:val="007058B3"/>
    <w:rsid w:val="00711A5B"/>
    <w:rsid w:val="00753101"/>
    <w:rsid w:val="007614E1"/>
    <w:rsid w:val="00777597"/>
    <w:rsid w:val="0079142D"/>
    <w:rsid w:val="00793268"/>
    <w:rsid w:val="00796C2C"/>
    <w:rsid w:val="007A3043"/>
    <w:rsid w:val="007B28FC"/>
    <w:rsid w:val="007B52A4"/>
    <w:rsid w:val="007B66C2"/>
    <w:rsid w:val="007C4D78"/>
    <w:rsid w:val="007C51C0"/>
    <w:rsid w:val="007C5A66"/>
    <w:rsid w:val="007D33A7"/>
    <w:rsid w:val="007E2D47"/>
    <w:rsid w:val="007E402A"/>
    <w:rsid w:val="00803128"/>
    <w:rsid w:val="0081290D"/>
    <w:rsid w:val="00815C93"/>
    <w:rsid w:val="00834141"/>
    <w:rsid w:val="008449AB"/>
    <w:rsid w:val="008470B2"/>
    <w:rsid w:val="00867966"/>
    <w:rsid w:val="00871249"/>
    <w:rsid w:val="008819E6"/>
    <w:rsid w:val="00885AD7"/>
    <w:rsid w:val="00885D77"/>
    <w:rsid w:val="008879BD"/>
    <w:rsid w:val="00887D6A"/>
    <w:rsid w:val="008951BD"/>
    <w:rsid w:val="008B3A94"/>
    <w:rsid w:val="008B7E0D"/>
    <w:rsid w:val="008E725F"/>
    <w:rsid w:val="008E7979"/>
    <w:rsid w:val="00901840"/>
    <w:rsid w:val="00923FFF"/>
    <w:rsid w:val="0092400F"/>
    <w:rsid w:val="00942A89"/>
    <w:rsid w:val="00984ACB"/>
    <w:rsid w:val="009C0092"/>
    <w:rsid w:val="009D0751"/>
    <w:rsid w:val="009D51DB"/>
    <w:rsid w:val="00A133CC"/>
    <w:rsid w:val="00A17A9B"/>
    <w:rsid w:val="00A20ABC"/>
    <w:rsid w:val="00A41B20"/>
    <w:rsid w:val="00AB45EE"/>
    <w:rsid w:val="00AB5F82"/>
    <w:rsid w:val="00AB64E0"/>
    <w:rsid w:val="00AD5A9D"/>
    <w:rsid w:val="00AE11F7"/>
    <w:rsid w:val="00B01714"/>
    <w:rsid w:val="00B0336E"/>
    <w:rsid w:val="00B11CCB"/>
    <w:rsid w:val="00B30C57"/>
    <w:rsid w:val="00B5127D"/>
    <w:rsid w:val="00B7667F"/>
    <w:rsid w:val="00B76FE1"/>
    <w:rsid w:val="00B820BF"/>
    <w:rsid w:val="00BA742C"/>
    <w:rsid w:val="00C00097"/>
    <w:rsid w:val="00C2377D"/>
    <w:rsid w:val="00C47067"/>
    <w:rsid w:val="00C52A39"/>
    <w:rsid w:val="00C91F85"/>
    <w:rsid w:val="00CA70B0"/>
    <w:rsid w:val="00CC0739"/>
    <w:rsid w:val="00CC08AA"/>
    <w:rsid w:val="00CC19A7"/>
    <w:rsid w:val="00CD17B3"/>
    <w:rsid w:val="00CE07C9"/>
    <w:rsid w:val="00CF2CA7"/>
    <w:rsid w:val="00D035F9"/>
    <w:rsid w:val="00D057CC"/>
    <w:rsid w:val="00D06282"/>
    <w:rsid w:val="00D136DA"/>
    <w:rsid w:val="00D2163C"/>
    <w:rsid w:val="00D32FFB"/>
    <w:rsid w:val="00D474D3"/>
    <w:rsid w:val="00D573AE"/>
    <w:rsid w:val="00D73CBA"/>
    <w:rsid w:val="00D84521"/>
    <w:rsid w:val="00D93EED"/>
    <w:rsid w:val="00DA1AD1"/>
    <w:rsid w:val="00DD74AB"/>
    <w:rsid w:val="00E200DE"/>
    <w:rsid w:val="00E27EDC"/>
    <w:rsid w:val="00E47648"/>
    <w:rsid w:val="00E539DF"/>
    <w:rsid w:val="00E57C5A"/>
    <w:rsid w:val="00E75E50"/>
    <w:rsid w:val="00E9048B"/>
    <w:rsid w:val="00E90907"/>
    <w:rsid w:val="00E90937"/>
    <w:rsid w:val="00EA1D13"/>
    <w:rsid w:val="00EC7395"/>
    <w:rsid w:val="00EE0477"/>
    <w:rsid w:val="00EE389D"/>
    <w:rsid w:val="00EF6FD7"/>
    <w:rsid w:val="00F04A1D"/>
    <w:rsid w:val="00F14EA1"/>
    <w:rsid w:val="00F179BA"/>
    <w:rsid w:val="00F3051C"/>
    <w:rsid w:val="00F3157C"/>
    <w:rsid w:val="00F52610"/>
    <w:rsid w:val="00F7496C"/>
    <w:rsid w:val="00F77A28"/>
    <w:rsid w:val="00F870E9"/>
    <w:rsid w:val="00F94FB9"/>
    <w:rsid w:val="00F968FA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1803B5-C34A-4ABD-BB66-CADCFD57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5122E1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5A9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5122E1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5122E1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5122E1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12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22E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6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45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FE647-0306-42F1-B9A6-FBEA84C92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8312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2017-12-14T12:20:00Z</cp:lastPrinted>
  <dcterms:created xsi:type="dcterms:W3CDTF">2017-12-08T10:33:00Z</dcterms:created>
  <dcterms:modified xsi:type="dcterms:W3CDTF">2017-12-15T08:34:00Z</dcterms:modified>
</cp:coreProperties>
</file>